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FB63" w14:textId="6B9FDE6F" w:rsidR="00CB3C34" w:rsidRPr="00446453" w:rsidRDefault="00CB3C34" w:rsidP="001178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14:paraId="55DECDF2" w14:textId="77777777" w:rsidR="00117899" w:rsidRPr="00446453" w:rsidRDefault="00117899" w:rsidP="001178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44645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F8F939B" w14:textId="77777777" w:rsidR="00117899" w:rsidRPr="00446453" w:rsidRDefault="00117899" w:rsidP="001178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137"/>
        <w:gridCol w:w="8361"/>
      </w:tblGrid>
      <w:tr w:rsidR="00117899" w:rsidRPr="00446453" w14:paraId="65CF98AF" w14:textId="77777777" w:rsidTr="00E25104">
        <w:trPr>
          <w:trHeight w:val="229"/>
        </w:trPr>
        <w:tc>
          <w:tcPr>
            <w:tcW w:w="1137" w:type="dxa"/>
            <w:shd w:val="clear" w:color="auto" w:fill="auto"/>
          </w:tcPr>
          <w:p w14:paraId="221E8138" w14:textId="77777777" w:rsidR="00117899" w:rsidRPr="00446453" w:rsidRDefault="00544FE5" w:rsidP="00E25104">
            <w:pPr>
              <w:ind w:left="-108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117899" w:rsidRPr="00446453">
              <w:rPr>
                <w:rFonts w:ascii="Arial" w:hAnsi="Arial" w:cs="Arial"/>
                <w:b/>
                <w:sz w:val="22"/>
                <w:szCs w:val="22"/>
                <w:lang w:val="es-CO"/>
              </w:rPr>
              <w:t>Para:</w:t>
            </w:r>
            <w:r w:rsidR="00117899" w:rsidRPr="00446453">
              <w:rPr>
                <w:rFonts w:ascii="Arial" w:hAnsi="Arial" w:cs="Arial"/>
                <w:b/>
                <w:sz w:val="22"/>
                <w:szCs w:val="22"/>
                <w:lang w:val="es-CO"/>
              </w:rPr>
              <w:tab/>
            </w:r>
          </w:p>
        </w:tc>
        <w:tc>
          <w:tcPr>
            <w:tcW w:w="8361" w:type="dxa"/>
            <w:shd w:val="clear" w:color="auto" w:fill="auto"/>
          </w:tcPr>
          <w:p w14:paraId="07500801" w14:textId="77777777" w:rsidR="00117899" w:rsidRPr="00446453" w:rsidRDefault="0067040E" w:rsidP="00E251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b/>
                <w:sz w:val="22"/>
                <w:szCs w:val="22"/>
                <w:lang w:val="es-CO"/>
              </w:rPr>
              <w:t>GILBERTO TORO GIRALDO</w:t>
            </w:r>
          </w:p>
          <w:p w14:paraId="244FCCDB" w14:textId="77777777" w:rsidR="0067040E" w:rsidRPr="00446453" w:rsidRDefault="0067040E" w:rsidP="00E2510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sz w:val="22"/>
                <w:szCs w:val="22"/>
                <w:lang w:val="es-CO"/>
              </w:rPr>
              <w:t>Director Ejecutivo</w:t>
            </w:r>
          </w:p>
          <w:p w14:paraId="2472B3C5" w14:textId="77777777" w:rsidR="00117899" w:rsidRPr="00446453" w:rsidRDefault="0067040E" w:rsidP="00E2510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sz w:val="22"/>
                <w:szCs w:val="22"/>
                <w:lang w:val="es-CO"/>
              </w:rPr>
              <w:t>Federación Colombiana de Municipios</w:t>
            </w:r>
          </w:p>
          <w:p w14:paraId="5F67479C" w14:textId="77777777" w:rsidR="0067040E" w:rsidRPr="00446453" w:rsidRDefault="0067040E" w:rsidP="00E2510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8330A9C" w14:textId="77777777" w:rsidR="0067040E" w:rsidRPr="00446453" w:rsidRDefault="0067040E" w:rsidP="0067040E">
            <w:pPr>
              <w:pStyle w:val="Ttulo1"/>
              <w:rPr>
                <w:sz w:val="22"/>
                <w:szCs w:val="22"/>
              </w:rPr>
            </w:pPr>
            <w:r w:rsidRPr="00446453">
              <w:rPr>
                <w:sz w:val="22"/>
                <w:szCs w:val="22"/>
              </w:rPr>
              <w:t xml:space="preserve">NORMAN JULIO MUÑOZ </w:t>
            </w:r>
            <w:proofErr w:type="spellStart"/>
            <w:r w:rsidRPr="00446453">
              <w:rPr>
                <w:sz w:val="22"/>
                <w:szCs w:val="22"/>
              </w:rPr>
              <w:t>MUÑOZ</w:t>
            </w:r>
            <w:proofErr w:type="spellEnd"/>
          </w:p>
          <w:p w14:paraId="792ABB77" w14:textId="77777777" w:rsidR="0067040E" w:rsidRPr="00446453" w:rsidRDefault="0067040E" w:rsidP="00E2510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sz w:val="22"/>
                <w:szCs w:val="22"/>
                <w:lang w:val="es-CO"/>
              </w:rPr>
              <w:t>Secretario General</w:t>
            </w:r>
          </w:p>
          <w:p w14:paraId="7766B84B" w14:textId="77777777" w:rsidR="0067040E" w:rsidRPr="00446453" w:rsidRDefault="0067040E" w:rsidP="0067040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sz w:val="22"/>
                <w:szCs w:val="22"/>
                <w:lang w:val="es-CO"/>
              </w:rPr>
              <w:t>Federación Colombiana de Municipios</w:t>
            </w:r>
          </w:p>
          <w:p w14:paraId="3AB8FD06" w14:textId="77777777" w:rsidR="00117899" w:rsidRPr="00446453" w:rsidRDefault="00117899" w:rsidP="00E25104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</w:p>
        </w:tc>
      </w:tr>
      <w:tr w:rsidR="00117899" w:rsidRPr="00446453" w14:paraId="525BF810" w14:textId="77777777" w:rsidTr="00117899">
        <w:trPr>
          <w:trHeight w:val="1028"/>
        </w:trPr>
        <w:tc>
          <w:tcPr>
            <w:tcW w:w="1137" w:type="dxa"/>
            <w:shd w:val="clear" w:color="auto" w:fill="auto"/>
          </w:tcPr>
          <w:p w14:paraId="682152AE" w14:textId="77777777" w:rsidR="00117899" w:rsidRPr="00446453" w:rsidRDefault="00117899" w:rsidP="00E25104">
            <w:pPr>
              <w:ind w:left="-108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b/>
                <w:sz w:val="22"/>
                <w:szCs w:val="22"/>
                <w:lang w:val="es-CO"/>
              </w:rPr>
              <w:t>De:</w:t>
            </w:r>
          </w:p>
        </w:tc>
        <w:tc>
          <w:tcPr>
            <w:tcW w:w="8361" w:type="dxa"/>
            <w:shd w:val="clear" w:color="auto" w:fill="auto"/>
          </w:tcPr>
          <w:p w14:paraId="616DC6A2" w14:textId="77777777" w:rsidR="00501064" w:rsidRPr="00446453" w:rsidRDefault="00591575" w:rsidP="0056573E">
            <w:pPr>
              <w:pStyle w:val="Ttulo2"/>
              <w:rPr>
                <w:sz w:val="22"/>
                <w:szCs w:val="22"/>
              </w:rPr>
            </w:pPr>
            <w:r w:rsidRPr="00446453">
              <w:rPr>
                <w:sz w:val="22"/>
                <w:szCs w:val="22"/>
              </w:rPr>
              <w:t>JULIO ALFONSO PEÑUELA SALDAÑA</w:t>
            </w:r>
          </w:p>
          <w:p w14:paraId="4B6A247F" w14:textId="77777777" w:rsidR="00501064" w:rsidRPr="00446453" w:rsidRDefault="00501064" w:rsidP="00501064">
            <w:pPr>
              <w:jc w:val="both"/>
              <w:rPr>
                <w:rFonts w:ascii="Arial" w:eastAsia="Batang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eastAsia="Batang" w:hAnsi="Arial" w:cs="Arial"/>
                <w:sz w:val="22"/>
                <w:szCs w:val="22"/>
                <w:lang w:val="es-CO"/>
              </w:rPr>
              <w:t>Secretaria General- Coordinador Grupo Jurídico</w:t>
            </w:r>
            <w:r w:rsidR="0056573E" w:rsidRPr="00446453">
              <w:rPr>
                <w:rFonts w:ascii="Arial" w:eastAsia="Batang" w:hAnsi="Arial" w:cs="Arial"/>
                <w:sz w:val="22"/>
                <w:szCs w:val="22"/>
                <w:lang w:val="es-CO"/>
              </w:rPr>
              <w:t xml:space="preserve"> </w:t>
            </w:r>
          </w:p>
          <w:p w14:paraId="4206E857" w14:textId="77777777" w:rsidR="00501064" w:rsidRPr="00446453" w:rsidRDefault="00501064" w:rsidP="0050106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sz w:val="22"/>
                <w:szCs w:val="22"/>
                <w:lang w:val="es-CO"/>
              </w:rPr>
              <w:t>Federación Colombiana de Municipios</w:t>
            </w:r>
          </w:p>
          <w:p w14:paraId="1E0C2108" w14:textId="77777777" w:rsidR="00117899" w:rsidRPr="00446453" w:rsidRDefault="00117899" w:rsidP="0050106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117899" w:rsidRPr="00446453" w14:paraId="4BA9B47A" w14:textId="77777777" w:rsidTr="00E25104">
        <w:trPr>
          <w:trHeight w:val="360"/>
        </w:trPr>
        <w:tc>
          <w:tcPr>
            <w:tcW w:w="1137" w:type="dxa"/>
            <w:shd w:val="clear" w:color="auto" w:fill="auto"/>
          </w:tcPr>
          <w:p w14:paraId="2D485495" w14:textId="77777777" w:rsidR="00117899" w:rsidRPr="00446453" w:rsidRDefault="00117899" w:rsidP="00E25104">
            <w:pPr>
              <w:ind w:left="-108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  <w:r w:rsidRPr="00446453">
              <w:rPr>
                <w:rFonts w:ascii="Arial" w:hAnsi="Arial" w:cs="Arial"/>
                <w:b/>
                <w:sz w:val="22"/>
                <w:szCs w:val="22"/>
                <w:lang w:val="es-CO"/>
              </w:rPr>
              <w:t>Asunto:</w:t>
            </w:r>
          </w:p>
        </w:tc>
        <w:tc>
          <w:tcPr>
            <w:tcW w:w="8361" w:type="dxa"/>
            <w:shd w:val="clear" w:color="auto" w:fill="auto"/>
          </w:tcPr>
          <w:p w14:paraId="4AE198A4" w14:textId="77777777" w:rsidR="00117899" w:rsidRPr="00446453" w:rsidRDefault="000C2464" w:rsidP="00446453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>Informació</w:t>
            </w:r>
            <w:r w:rsidR="00623400"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n de procesos </w:t>
            </w:r>
            <w:r w:rsidR="00CC2366"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>judiciales</w:t>
            </w:r>
            <w:r w:rsidR="00446453"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en contra</w:t>
            </w:r>
            <w:r w:rsidR="00CC2366"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</w:t>
            </w:r>
            <w:r w:rsidR="00623400"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que se encuentran en curso </w:t>
            </w:r>
          </w:p>
        </w:tc>
      </w:tr>
      <w:tr w:rsidR="00117899" w:rsidRPr="00446453" w14:paraId="4BD50772" w14:textId="77777777" w:rsidTr="00117899">
        <w:trPr>
          <w:trHeight w:val="80"/>
        </w:trPr>
        <w:tc>
          <w:tcPr>
            <w:tcW w:w="1137" w:type="dxa"/>
            <w:shd w:val="clear" w:color="auto" w:fill="auto"/>
          </w:tcPr>
          <w:p w14:paraId="487D918C" w14:textId="77777777" w:rsidR="00117899" w:rsidRPr="00446453" w:rsidRDefault="00117899" w:rsidP="00E25104">
            <w:pPr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361" w:type="dxa"/>
            <w:shd w:val="clear" w:color="auto" w:fill="auto"/>
          </w:tcPr>
          <w:p w14:paraId="144590E9" w14:textId="77777777" w:rsidR="00117899" w:rsidRPr="00446453" w:rsidRDefault="00117899" w:rsidP="00E25104">
            <w:pPr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446453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468B8139" w14:textId="77777777" w:rsidR="00117899" w:rsidRPr="00446453" w:rsidRDefault="0067040E" w:rsidP="0011789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46453">
        <w:rPr>
          <w:rFonts w:ascii="Arial" w:hAnsi="Arial" w:cs="Arial"/>
          <w:sz w:val="22"/>
          <w:szCs w:val="22"/>
          <w:lang w:val="es-CO"/>
        </w:rPr>
        <w:t>Cordial Saludo</w:t>
      </w:r>
      <w:r w:rsidR="00117899" w:rsidRPr="00446453">
        <w:rPr>
          <w:rFonts w:ascii="Arial" w:hAnsi="Arial" w:cs="Arial"/>
          <w:sz w:val="22"/>
          <w:szCs w:val="22"/>
          <w:lang w:val="es-CO"/>
        </w:rPr>
        <w:t>,</w:t>
      </w:r>
    </w:p>
    <w:p w14:paraId="70E93541" w14:textId="77777777" w:rsidR="00117899" w:rsidRPr="00446453" w:rsidRDefault="00117899" w:rsidP="0011789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DACFEBE" w14:textId="77777777" w:rsidR="00623400" w:rsidRPr="00446453" w:rsidRDefault="00623400" w:rsidP="0062340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46453">
        <w:rPr>
          <w:rFonts w:ascii="Arial" w:hAnsi="Arial" w:cs="Arial"/>
          <w:sz w:val="22"/>
          <w:szCs w:val="22"/>
          <w:lang w:val="es-CO"/>
        </w:rPr>
        <w:t xml:space="preserve">De manera atenta, relacionamos el siguiente cuadro </w:t>
      </w:r>
      <w:r w:rsidR="000C2464" w:rsidRPr="00446453">
        <w:rPr>
          <w:rFonts w:ascii="Arial" w:hAnsi="Arial" w:cs="Arial"/>
          <w:sz w:val="22"/>
          <w:szCs w:val="22"/>
          <w:lang w:val="es-CO"/>
        </w:rPr>
        <w:t>con la informació</w:t>
      </w:r>
      <w:r w:rsidRPr="00446453">
        <w:rPr>
          <w:rFonts w:ascii="Arial" w:hAnsi="Arial" w:cs="Arial"/>
          <w:sz w:val="22"/>
          <w:szCs w:val="22"/>
          <w:lang w:val="es-CO"/>
        </w:rPr>
        <w:t xml:space="preserve">n de los procesos </w:t>
      </w:r>
      <w:r w:rsidR="00446453" w:rsidRPr="00446453">
        <w:rPr>
          <w:rFonts w:ascii="Arial" w:hAnsi="Arial" w:cs="Arial"/>
          <w:sz w:val="22"/>
          <w:szCs w:val="22"/>
          <w:lang w:val="es-CO"/>
        </w:rPr>
        <w:t xml:space="preserve">en contra </w:t>
      </w:r>
      <w:r w:rsidRPr="00446453">
        <w:rPr>
          <w:rFonts w:ascii="Arial" w:hAnsi="Arial" w:cs="Arial"/>
          <w:sz w:val="22"/>
          <w:szCs w:val="22"/>
          <w:lang w:val="es-CO"/>
        </w:rPr>
        <w:t>que se encuentran en curso</w:t>
      </w:r>
      <w:r w:rsidR="00E66BB8" w:rsidRPr="00446453">
        <w:rPr>
          <w:rFonts w:ascii="Arial" w:hAnsi="Arial" w:cs="Arial"/>
          <w:sz w:val="22"/>
          <w:szCs w:val="22"/>
          <w:lang w:val="es-CO"/>
        </w:rPr>
        <w:t xml:space="preserve"> para el segundo cuatrimestre de la presente vigencia</w:t>
      </w:r>
      <w:r w:rsidR="008B76F5" w:rsidRPr="00446453">
        <w:rPr>
          <w:rFonts w:ascii="Arial" w:hAnsi="Arial" w:cs="Arial"/>
          <w:sz w:val="22"/>
          <w:szCs w:val="22"/>
          <w:lang w:val="es-CO"/>
        </w:rPr>
        <w:t>, informando la probabilidad de perdida de los mismos</w:t>
      </w:r>
      <w:r w:rsidRPr="00446453">
        <w:rPr>
          <w:rFonts w:ascii="Arial" w:hAnsi="Arial" w:cs="Arial"/>
          <w:sz w:val="22"/>
          <w:szCs w:val="22"/>
          <w:lang w:val="es-CO"/>
        </w:rPr>
        <w:t>:</w:t>
      </w:r>
    </w:p>
    <w:p w14:paraId="14696CED" w14:textId="3727D17C" w:rsidR="00446453" w:rsidRDefault="00446453" w:rsidP="00446453">
      <w:pPr>
        <w:jc w:val="both"/>
        <w:rPr>
          <w:rFonts w:ascii="Arial" w:eastAsia="Batang" w:hAnsi="Arial" w:cs="Arial"/>
        </w:rPr>
      </w:pPr>
    </w:p>
    <w:tbl>
      <w:tblPr>
        <w:tblpPr w:leftFromText="141" w:rightFromText="141" w:vertAnchor="text" w:horzAnchor="margin" w:tblpXSpec="center" w:tblpY="1108"/>
        <w:tblW w:w="9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443"/>
        <w:gridCol w:w="2792"/>
        <w:gridCol w:w="1827"/>
        <w:gridCol w:w="1551"/>
      </w:tblGrid>
      <w:tr w:rsidR="00BE4DF6" w:rsidRPr="0056573E" w14:paraId="405A89F2" w14:textId="77777777" w:rsidTr="00BE4DF6">
        <w:trPr>
          <w:trHeight w:val="6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331D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67C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 DEL PROCESO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310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ESTADO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BEF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PRETENSIÓN O CUANTÍA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19D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PROBABILIDAD DE PERDIDA</w:t>
            </w:r>
          </w:p>
        </w:tc>
      </w:tr>
      <w:tr w:rsidR="00BE4DF6" w:rsidRPr="0056573E" w14:paraId="3A0F1A3D" w14:textId="77777777" w:rsidTr="00BE4DF6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CE72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AD5" w14:textId="77777777" w:rsidR="00BE4DF6" w:rsidRPr="00334B4F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34B4F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Acción popular Radicado No. 11001333101920090044800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B1E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Apelación Fallo de Primera Instancia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A4A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$ 27.500,000,000 aproximadamente.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228" w14:textId="77777777" w:rsidR="00BE4DF6" w:rsidRPr="0056573E" w:rsidRDefault="00BE4DF6" w:rsidP="00BC1F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657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51%</w:t>
            </w:r>
          </w:p>
        </w:tc>
      </w:tr>
      <w:tr w:rsidR="00BE4DF6" w:rsidRPr="0056573E" w14:paraId="57AF7425" w14:textId="77777777" w:rsidTr="00BE4DF6">
        <w:trPr>
          <w:trHeight w:val="6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6A9A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AFB" w14:textId="77777777" w:rsidR="00BE4DF6" w:rsidRPr="00334B4F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34B4F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Acción de Nulidad y Restablecimiento del Derecho Radicado No. 41001333300320130044102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4E6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Apelación Fallo de Primera Instancia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CBE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$ 634.849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FFE9" w14:textId="77777777" w:rsidR="00BE4DF6" w:rsidRPr="0056573E" w:rsidRDefault="00BE4DF6" w:rsidP="00BC1F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60</w:t>
            </w:r>
            <w:r w:rsidRPr="005657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BE4DF6" w:rsidRPr="0056573E" w14:paraId="56C0B894" w14:textId="77777777" w:rsidTr="00BE4DF6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BDE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0C2" w14:textId="77777777" w:rsidR="00BE4DF6" w:rsidRPr="00334B4F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34B4F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Acción Popular Radicado No. 50001333100620090023000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34A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Periodo Probatorio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7CA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$ 6.179.486.154</w:t>
            </w:r>
          </w:p>
          <w:p w14:paraId="7A413A19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BE4" w14:textId="77777777" w:rsidR="00BE4DF6" w:rsidRPr="0056573E" w:rsidRDefault="00BE4DF6" w:rsidP="00BC1F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657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50%</w:t>
            </w:r>
          </w:p>
        </w:tc>
      </w:tr>
      <w:tr w:rsidR="00BE4DF6" w:rsidRPr="0056573E" w14:paraId="07791416" w14:textId="77777777" w:rsidTr="00BE4DF6">
        <w:trPr>
          <w:trHeight w:val="9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DBEF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551" w14:textId="77777777" w:rsidR="00BE4DF6" w:rsidRPr="00334B4F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34B4F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Acción de Nulidad y Restablecimiento del Derecho Radicado No. 41001333300120130044801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7EF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Apelación fallo primera instancia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7B2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6573E">
              <w:rPr>
                <w:rFonts w:ascii="Arial" w:hAnsi="Arial" w:cs="Arial"/>
                <w:sz w:val="18"/>
                <w:szCs w:val="18"/>
              </w:rPr>
              <w:t>$566.700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029" w14:textId="77777777" w:rsidR="00BE4DF6" w:rsidRPr="0056573E" w:rsidRDefault="00BE4DF6" w:rsidP="00BC1F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60</w:t>
            </w:r>
            <w:r w:rsidRPr="005657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BE4DF6" w:rsidRPr="0056573E" w14:paraId="3830EDB4" w14:textId="77777777" w:rsidTr="00BE4DF6">
        <w:trPr>
          <w:trHeight w:val="9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487D" w14:textId="77777777" w:rsidR="00BE4DF6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B99" w14:textId="77777777" w:rsidR="00BE4DF6" w:rsidRPr="00334B4F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34B4F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Acción de Nulidad y Restablecimiento del Derecho Radicado No. 41001333300120130045700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D4C4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3798A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Apelación fallo primera instancia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4A88" w14:textId="77777777" w:rsidR="00BE4DF6" w:rsidRPr="0056573E" w:rsidRDefault="00BE4DF6" w:rsidP="00BC1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73E">
              <w:rPr>
                <w:rFonts w:ascii="Arial" w:hAnsi="Arial" w:cs="Arial"/>
                <w:sz w:val="18"/>
                <w:szCs w:val="18"/>
              </w:rPr>
              <w:t>$566.700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977" w14:textId="77777777" w:rsidR="00BE4DF6" w:rsidRDefault="00BE4DF6" w:rsidP="00BC1F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60%</w:t>
            </w:r>
          </w:p>
        </w:tc>
      </w:tr>
      <w:tr w:rsidR="00BE4DF6" w:rsidRPr="0056573E" w14:paraId="0ACDFE4D" w14:textId="77777777" w:rsidTr="00BE4DF6">
        <w:trPr>
          <w:trHeight w:val="9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D334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04C" w14:textId="77777777" w:rsidR="00BE4DF6" w:rsidRPr="00334B4F" w:rsidRDefault="00BE4DF6" w:rsidP="00BE4DF6">
            <w:pPr>
              <w:ind w:right="-456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34B4F">
              <w:rPr>
                <w:rFonts w:ascii="Arial" w:hAnsi="Arial" w:cs="Arial"/>
                <w:sz w:val="18"/>
                <w:szCs w:val="18"/>
                <w:lang w:val="es-CO"/>
              </w:rPr>
              <w:t>Acción de Nulidad y Restablecimiento del Derecho 4700133330062018-0006000</w:t>
            </w:r>
          </w:p>
          <w:p w14:paraId="184F6EB8" w14:textId="77777777" w:rsidR="00BE4DF6" w:rsidRPr="00334B4F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D1B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Traslado al accionante de las excepciones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CA7E" w14:textId="77777777" w:rsidR="00BE4DF6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14:paraId="24A61AC4" w14:textId="77777777" w:rsidR="00BE4DF6" w:rsidRPr="0056573E" w:rsidRDefault="00BE4DF6" w:rsidP="00BC1F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$ 35.410.416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6A0" w14:textId="77777777" w:rsidR="00BE4DF6" w:rsidRPr="000D7A89" w:rsidRDefault="00BE4DF6" w:rsidP="00BC1F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50</w:t>
            </w:r>
            <w:r w:rsidRPr="005657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</w:tbl>
    <w:p w14:paraId="0D9C60AF" w14:textId="4335DCDC" w:rsidR="00BE4DF6" w:rsidRDefault="00BE4DF6" w:rsidP="00446453">
      <w:pPr>
        <w:jc w:val="both"/>
        <w:rPr>
          <w:rFonts w:ascii="Arial" w:eastAsia="Batang" w:hAnsi="Arial" w:cs="Arial"/>
        </w:rPr>
      </w:pPr>
    </w:p>
    <w:p w14:paraId="70E25B2B" w14:textId="36D06926" w:rsidR="00BE4DF6" w:rsidRDefault="00BE4DF6" w:rsidP="00446453">
      <w:pPr>
        <w:jc w:val="both"/>
        <w:rPr>
          <w:rFonts w:ascii="Arial" w:eastAsia="Batang" w:hAnsi="Arial" w:cs="Arial"/>
        </w:rPr>
      </w:pPr>
      <w:bookmarkStart w:id="0" w:name="_GoBack"/>
      <w:bookmarkEnd w:id="0"/>
    </w:p>
    <w:p w14:paraId="745E9943" w14:textId="6C2AA3F6" w:rsidR="00BE4DF6" w:rsidRDefault="00BE4DF6" w:rsidP="00446453">
      <w:pPr>
        <w:jc w:val="both"/>
        <w:rPr>
          <w:rFonts w:ascii="Arial" w:eastAsia="Batang" w:hAnsi="Arial" w:cs="Arial"/>
        </w:rPr>
      </w:pPr>
    </w:p>
    <w:p w14:paraId="3AE101B0" w14:textId="650A9760" w:rsidR="00BE4DF6" w:rsidRDefault="00BE4DF6" w:rsidP="00446453">
      <w:pPr>
        <w:jc w:val="both"/>
        <w:rPr>
          <w:rFonts w:ascii="Arial" w:eastAsia="Batang" w:hAnsi="Arial" w:cs="Arial"/>
        </w:rPr>
      </w:pPr>
    </w:p>
    <w:p w14:paraId="2B8472C0" w14:textId="2B755652" w:rsidR="00446453" w:rsidRPr="0063569A" w:rsidRDefault="00BE4DF6" w:rsidP="00446453">
      <w:pPr>
        <w:jc w:val="both"/>
        <w:rPr>
          <w:rFonts w:ascii="Arial" w:eastAsia="Batang" w:hAnsi="Arial" w:cs="Arial"/>
          <w:sz w:val="22"/>
          <w:szCs w:val="22"/>
        </w:rPr>
      </w:pPr>
      <w:r w:rsidRPr="0063569A">
        <w:rPr>
          <w:rFonts w:ascii="Arial" w:eastAsia="Batang" w:hAnsi="Arial" w:cs="Arial"/>
          <w:sz w:val="22"/>
          <w:szCs w:val="22"/>
        </w:rPr>
        <w:lastRenderedPageBreak/>
        <w:t>El anterior cuadro se realizó</w:t>
      </w:r>
      <w:r w:rsidRPr="0063569A">
        <w:rPr>
          <w:rFonts w:ascii="Arial" w:eastAsia="Batang" w:hAnsi="Arial" w:cs="Arial"/>
          <w:sz w:val="22"/>
          <w:szCs w:val="22"/>
        </w:rPr>
        <w:t xml:space="preserve"> </w:t>
      </w:r>
      <w:r w:rsidR="00446453" w:rsidRPr="0063569A">
        <w:rPr>
          <w:rFonts w:ascii="Arial" w:eastAsia="Batang" w:hAnsi="Arial" w:cs="Arial"/>
          <w:sz w:val="22"/>
          <w:szCs w:val="22"/>
        </w:rPr>
        <w:t xml:space="preserve">de conformidad con los campos indicados en el numeral 7.6 de defensa judicial de la categoría No. 7 del anexo 1: </w:t>
      </w:r>
      <w:r w:rsidR="00446453" w:rsidRPr="0063569A">
        <w:rPr>
          <w:rFonts w:ascii="Arial" w:eastAsia="Batang" w:hAnsi="Arial" w:cs="Arial"/>
          <w:i/>
          <w:sz w:val="20"/>
          <w:szCs w:val="22"/>
        </w:rPr>
        <w:t xml:space="preserve">“Estándares para la publicación y divulgación de </w:t>
      </w:r>
      <w:proofErr w:type="spellStart"/>
      <w:r w:rsidR="00446453" w:rsidRPr="0063569A">
        <w:rPr>
          <w:rFonts w:ascii="Arial" w:eastAsia="Batang" w:hAnsi="Arial" w:cs="Arial"/>
          <w:i/>
          <w:sz w:val="20"/>
          <w:szCs w:val="22"/>
        </w:rPr>
        <w:t>informacion</w:t>
      </w:r>
      <w:proofErr w:type="spellEnd"/>
      <w:r w:rsidR="00446453" w:rsidRPr="0063569A">
        <w:rPr>
          <w:rFonts w:ascii="Arial" w:eastAsia="Batang" w:hAnsi="Arial" w:cs="Arial"/>
          <w:i/>
          <w:sz w:val="20"/>
          <w:szCs w:val="22"/>
        </w:rPr>
        <w:t>”</w:t>
      </w:r>
      <w:r w:rsidR="00446453" w:rsidRPr="0063569A">
        <w:rPr>
          <w:rFonts w:ascii="Arial" w:eastAsia="Batang" w:hAnsi="Arial" w:cs="Arial"/>
          <w:sz w:val="20"/>
          <w:szCs w:val="22"/>
        </w:rPr>
        <w:t xml:space="preserve"> </w:t>
      </w:r>
      <w:r w:rsidR="00446453" w:rsidRPr="0063569A">
        <w:rPr>
          <w:rFonts w:ascii="Arial" w:eastAsia="Batang" w:hAnsi="Arial" w:cs="Arial"/>
          <w:sz w:val="22"/>
          <w:szCs w:val="22"/>
        </w:rPr>
        <w:t xml:space="preserve">de la </w:t>
      </w:r>
      <w:proofErr w:type="spellStart"/>
      <w:r w:rsidR="00446453" w:rsidRPr="0063569A">
        <w:rPr>
          <w:rFonts w:ascii="Arial" w:eastAsia="Batang" w:hAnsi="Arial" w:cs="Arial"/>
          <w:sz w:val="22"/>
          <w:szCs w:val="22"/>
        </w:rPr>
        <w:t>Resolucion</w:t>
      </w:r>
      <w:proofErr w:type="spellEnd"/>
      <w:r w:rsidR="00446453" w:rsidRPr="0063569A">
        <w:rPr>
          <w:rFonts w:ascii="Arial" w:eastAsia="Batang" w:hAnsi="Arial" w:cs="Arial"/>
          <w:sz w:val="22"/>
          <w:szCs w:val="22"/>
        </w:rPr>
        <w:t xml:space="preserve"> No. 003564 del 31 de diciembre de 2015 expedida por el Ministerio de Tecnologías de la Información y las Comunicaciones.</w:t>
      </w:r>
    </w:p>
    <w:p w14:paraId="13330180" w14:textId="77777777" w:rsidR="000C2464" w:rsidRPr="0063569A" w:rsidRDefault="000C2464" w:rsidP="00117899">
      <w:pPr>
        <w:tabs>
          <w:tab w:val="left" w:pos="1335"/>
        </w:tabs>
        <w:jc w:val="both"/>
        <w:rPr>
          <w:rFonts w:ascii="Arial" w:eastAsia="Batang" w:hAnsi="Arial" w:cs="Arial"/>
          <w:sz w:val="22"/>
          <w:szCs w:val="22"/>
          <w:lang w:val="es-CO"/>
        </w:rPr>
      </w:pPr>
    </w:p>
    <w:p w14:paraId="26CD457F" w14:textId="77777777" w:rsidR="00446453" w:rsidRPr="0063569A" w:rsidRDefault="00446453" w:rsidP="00117899">
      <w:pPr>
        <w:tabs>
          <w:tab w:val="left" w:pos="1335"/>
        </w:tabs>
        <w:jc w:val="both"/>
        <w:rPr>
          <w:rFonts w:ascii="Arial" w:eastAsia="Batang" w:hAnsi="Arial" w:cs="Arial"/>
          <w:sz w:val="22"/>
          <w:szCs w:val="22"/>
        </w:rPr>
      </w:pPr>
      <w:r w:rsidRPr="0063569A">
        <w:rPr>
          <w:rFonts w:ascii="Arial" w:eastAsia="Batang" w:hAnsi="Arial" w:cs="Arial"/>
          <w:sz w:val="22"/>
          <w:szCs w:val="22"/>
        </w:rPr>
        <w:t>Lo anterior para su conocimiento,</w:t>
      </w:r>
    </w:p>
    <w:p w14:paraId="2BEFE33E" w14:textId="77777777" w:rsidR="00446453" w:rsidRPr="0063569A" w:rsidRDefault="00446453" w:rsidP="00117899">
      <w:pPr>
        <w:tabs>
          <w:tab w:val="left" w:pos="1335"/>
        </w:tabs>
        <w:jc w:val="both"/>
        <w:rPr>
          <w:rFonts w:ascii="Arial" w:eastAsia="Batang" w:hAnsi="Arial" w:cs="Arial"/>
          <w:sz w:val="22"/>
          <w:szCs w:val="22"/>
        </w:rPr>
      </w:pPr>
    </w:p>
    <w:p w14:paraId="2CED8DA7" w14:textId="77777777" w:rsidR="000C2464" w:rsidRPr="0063569A" w:rsidRDefault="000C2464" w:rsidP="00117899">
      <w:pPr>
        <w:tabs>
          <w:tab w:val="left" w:pos="1335"/>
        </w:tabs>
        <w:jc w:val="both"/>
        <w:rPr>
          <w:rFonts w:ascii="Arial" w:eastAsia="Batang" w:hAnsi="Arial" w:cs="Arial"/>
          <w:sz w:val="22"/>
          <w:szCs w:val="22"/>
          <w:lang w:val="es-CO"/>
        </w:rPr>
      </w:pPr>
      <w:r w:rsidRPr="0063569A">
        <w:rPr>
          <w:rFonts w:ascii="Arial" w:eastAsia="Batang" w:hAnsi="Arial" w:cs="Arial"/>
          <w:sz w:val="22"/>
          <w:szCs w:val="22"/>
          <w:lang w:val="es-CO"/>
        </w:rPr>
        <w:t>De usted con toda atención,</w:t>
      </w:r>
    </w:p>
    <w:p w14:paraId="30600820" w14:textId="77777777" w:rsidR="00117899" w:rsidRPr="0063569A" w:rsidRDefault="00117899" w:rsidP="00117899">
      <w:pPr>
        <w:tabs>
          <w:tab w:val="left" w:pos="1335"/>
        </w:tabs>
        <w:jc w:val="both"/>
        <w:rPr>
          <w:rFonts w:ascii="Arial" w:eastAsia="Batang" w:hAnsi="Arial" w:cs="Arial"/>
          <w:sz w:val="22"/>
          <w:szCs w:val="22"/>
          <w:lang w:val="es-CO"/>
        </w:rPr>
      </w:pPr>
    </w:p>
    <w:p w14:paraId="6F247FE6" w14:textId="77777777" w:rsidR="000C2464" w:rsidRPr="0063569A" w:rsidRDefault="000C2464" w:rsidP="00117899">
      <w:pPr>
        <w:tabs>
          <w:tab w:val="left" w:pos="1335"/>
        </w:tabs>
        <w:jc w:val="both"/>
        <w:rPr>
          <w:rFonts w:ascii="Arial" w:eastAsia="Batang" w:hAnsi="Arial" w:cs="Arial"/>
          <w:sz w:val="22"/>
          <w:szCs w:val="22"/>
          <w:lang w:val="es-CO"/>
        </w:rPr>
      </w:pPr>
    </w:p>
    <w:p w14:paraId="664B974F" w14:textId="77777777" w:rsidR="00117899" w:rsidRPr="0063569A" w:rsidRDefault="00334B4F" w:rsidP="00117899">
      <w:pPr>
        <w:tabs>
          <w:tab w:val="left" w:pos="1335"/>
        </w:tabs>
        <w:jc w:val="both"/>
        <w:rPr>
          <w:rFonts w:ascii="Arial" w:eastAsia="Batang" w:hAnsi="Arial" w:cs="Arial"/>
          <w:bCs/>
          <w:i/>
          <w:iCs/>
          <w:sz w:val="22"/>
          <w:szCs w:val="22"/>
          <w:lang w:val="es-CO"/>
        </w:rPr>
      </w:pPr>
      <w:r w:rsidRPr="0063569A">
        <w:rPr>
          <w:rFonts w:ascii="Arial" w:eastAsia="Batang" w:hAnsi="Arial" w:cs="Arial"/>
          <w:bCs/>
          <w:i/>
          <w:iCs/>
          <w:sz w:val="22"/>
          <w:szCs w:val="22"/>
          <w:lang w:val="es-CO"/>
        </w:rPr>
        <w:t>Original firmado</w:t>
      </w:r>
    </w:p>
    <w:p w14:paraId="7CF89C2B" w14:textId="77777777" w:rsidR="00EC68CE" w:rsidRPr="0063569A" w:rsidRDefault="00334B4F" w:rsidP="00117899">
      <w:pPr>
        <w:jc w:val="both"/>
        <w:rPr>
          <w:rFonts w:ascii="Arial" w:eastAsia="Batang" w:hAnsi="Arial" w:cs="Arial"/>
          <w:sz w:val="22"/>
          <w:szCs w:val="22"/>
          <w:lang w:val="es-CO"/>
        </w:rPr>
      </w:pPr>
      <w:r w:rsidRPr="0063569A">
        <w:rPr>
          <w:rFonts w:ascii="Arial" w:hAnsi="Arial" w:cs="Arial"/>
          <w:b/>
          <w:sz w:val="22"/>
          <w:szCs w:val="22"/>
          <w:lang w:val="es-CO"/>
        </w:rPr>
        <w:t>JULIO ALFONSO PEÑUELA SALDAÑA</w:t>
      </w:r>
    </w:p>
    <w:p w14:paraId="688C2218" w14:textId="77777777" w:rsidR="00117899" w:rsidRPr="0063569A" w:rsidRDefault="00817364" w:rsidP="00117899">
      <w:pPr>
        <w:jc w:val="both"/>
        <w:rPr>
          <w:rFonts w:ascii="Arial" w:eastAsia="Batang" w:hAnsi="Arial" w:cs="Arial"/>
          <w:sz w:val="20"/>
          <w:szCs w:val="20"/>
          <w:lang w:val="es-CO"/>
        </w:rPr>
      </w:pPr>
      <w:r w:rsidRPr="0063569A">
        <w:rPr>
          <w:rFonts w:ascii="Arial" w:eastAsia="Batang" w:hAnsi="Arial" w:cs="Arial"/>
          <w:sz w:val="22"/>
          <w:szCs w:val="22"/>
          <w:lang w:val="es-CO"/>
        </w:rPr>
        <w:t>Coordinador</w:t>
      </w:r>
      <w:r w:rsidR="0056573E" w:rsidRPr="0063569A">
        <w:rPr>
          <w:rFonts w:ascii="Arial" w:eastAsia="Batang" w:hAnsi="Arial" w:cs="Arial"/>
          <w:sz w:val="22"/>
          <w:szCs w:val="22"/>
          <w:lang w:val="es-CO"/>
        </w:rPr>
        <w:t xml:space="preserve"> </w:t>
      </w:r>
      <w:r w:rsidRPr="0063569A">
        <w:rPr>
          <w:rFonts w:ascii="Arial" w:eastAsia="Batang" w:hAnsi="Arial" w:cs="Arial"/>
          <w:sz w:val="22"/>
          <w:szCs w:val="22"/>
          <w:lang w:val="es-CO"/>
        </w:rPr>
        <w:t>Grupo Jurídico</w:t>
      </w:r>
    </w:p>
    <w:p w14:paraId="6304D1F3" w14:textId="77777777" w:rsidR="00117899" w:rsidRPr="0063569A" w:rsidRDefault="00EC68CE" w:rsidP="00117899">
      <w:pPr>
        <w:jc w:val="both"/>
        <w:rPr>
          <w:rFonts w:ascii="Arial" w:hAnsi="Arial" w:cs="Arial"/>
          <w:sz w:val="22"/>
          <w:szCs w:val="14"/>
          <w:lang w:val="es-CO"/>
        </w:rPr>
      </w:pPr>
      <w:r w:rsidRPr="0063569A">
        <w:rPr>
          <w:rFonts w:ascii="Arial" w:hAnsi="Arial" w:cs="Arial"/>
          <w:sz w:val="22"/>
          <w:szCs w:val="14"/>
          <w:lang w:val="es-CO"/>
        </w:rPr>
        <w:t xml:space="preserve">Federación Colombiana de Municipios </w:t>
      </w:r>
    </w:p>
    <w:p w14:paraId="4AF7524F" w14:textId="77777777" w:rsidR="00EC68CE" w:rsidRPr="000D7A89" w:rsidRDefault="00EC68CE" w:rsidP="0011789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0D1D8448" w14:textId="77777777" w:rsidR="000C5E78" w:rsidRPr="000D7A89" w:rsidRDefault="00117899" w:rsidP="000C5E78">
      <w:pPr>
        <w:jc w:val="both"/>
        <w:rPr>
          <w:rFonts w:ascii="Arial Narrow" w:hAnsi="Arial Narrow" w:cs="Arial"/>
          <w:color w:val="999999"/>
          <w:sz w:val="16"/>
          <w:szCs w:val="16"/>
          <w:lang w:val="es-CO"/>
        </w:rPr>
      </w:pPr>
      <w:r w:rsidRPr="000D7A89">
        <w:rPr>
          <w:rFonts w:ascii="Arial Narrow" w:hAnsi="Arial Narrow" w:cs="Arial"/>
          <w:color w:val="999999"/>
          <w:sz w:val="16"/>
          <w:szCs w:val="16"/>
          <w:lang w:val="es-CO"/>
        </w:rPr>
        <w:t>Proyectó:</w:t>
      </w:r>
      <w:r w:rsidRPr="000D7A89">
        <w:rPr>
          <w:rFonts w:ascii="Arial Narrow" w:hAnsi="Arial Narrow" w:cs="Arial"/>
          <w:color w:val="999999"/>
          <w:sz w:val="16"/>
          <w:szCs w:val="16"/>
          <w:lang w:val="es-CO"/>
        </w:rPr>
        <w:tab/>
      </w:r>
      <w:r w:rsidR="009D5888">
        <w:rPr>
          <w:rFonts w:ascii="Arial Narrow" w:hAnsi="Arial Narrow" w:cs="Arial"/>
          <w:color w:val="999999"/>
          <w:sz w:val="16"/>
          <w:szCs w:val="16"/>
          <w:lang w:val="es-CO"/>
        </w:rPr>
        <w:t>Daniela Carolina Sanjuan Reyes</w:t>
      </w:r>
      <w:r w:rsidR="000C5E78" w:rsidRPr="000D7A89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 – </w:t>
      </w:r>
      <w:r w:rsidR="0067040E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Profesional Grupo Jurídico </w:t>
      </w:r>
    </w:p>
    <w:p w14:paraId="406880FE" w14:textId="77777777" w:rsidR="00117899" w:rsidRPr="000D7A89" w:rsidRDefault="00117899" w:rsidP="00117899">
      <w:pPr>
        <w:jc w:val="both"/>
        <w:rPr>
          <w:rFonts w:ascii="Arial Narrow" w:hAnsi="Arial Narrow" w:cs="Arial"/>
          <w:color w:val="999999"/>
          <w:sz w:val="16"/>
          <w:szCs w:val="16"/>
          <w:lang w:val="es-CO"/>
        </w:rPr>
      </w:pPr>
      <w:r w:rsidRPr="000D7A89">
        <w:rPr>
          <w:rFonts w:ascii="Arial Narrow" w:hAnsi="Arial Narrow" w:cs="Arial"/>
          <w:color w:val="999999"/>
          <w:sz w:val="16"/>
          <w:szCs w:val="16"/>
          <w:lang w:val="es-CO"/>
        </w:rPr>
        <w:t>Revisó</w:t>
      </w:r>
      <w:r w:rsidRPr="000D7A89">
        <w:rPr>
          <w:rFonts w:ascii="Arial Narrow" w:hAnsi="Arial Narrow" w:cs="Arial"/>
          <w:color w:val="999999"/>
          <w:sz w:val="14"/>
          <w:szCs w:val="16"/>
          <w:lang w:val="es-CO"/>
        </w:rPr>
        <w:t>:</w:t>
      </w:r>
      <w:r w:rsidRPr="000D7A89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 </w:t>
      </w:r>
      <w:r w:rsidRPr="000D7A89">
        <w:rPr>
          <w:rFonts w:ascii="Arial Narrow" w:hAnsi="Arial Narrow" w:cs="Arial"/>
          <w:color w:val="999999"/>
          <w:sz w:val="16"/>
          <w:szCs w:val="16"/>
          <w:lang w:val="es-CO"/>
        </w:rPr>
        <w:tab/>
      </w:r>
      <w:r w:rsidR="00334B4F">
        <w:rPr>
          <w:rFonts w:ascii="Arial Narrow" w:hAnsi="Arial Narrow" w:cs="Arial"/>
          <w:color w:val="999999"/>
          <w:sz w:val="16"/>
          <w:szCs w:val="16"/>
          <w:lang w:val="es-CO"/>
        </w:rPr>
        <w:t>Julio Alfonso Peñuela Saldaña</w:t>
      </w:r>
      <w:r w:rsidR="00EC68CE" w:rsidRPr="00EC68CE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 </w:t>
      </w:r>
      <w:r w:rsidR="00EC68CE">
        <w:rPr>
          <w:rFonts w:ascii="Arial Narrow" w:hAnsi="Arial Narrow" w:cs="Arial"/>
          <w:color w:val="999999"/>
          <w:sz w:val="16"/>
          <w:szCs w:val="16"/>
          <w:lang w:val="es-CO"/>
        </w:rPr>
        <w:t>– Coordinador Grupo Jurídico</w:t>
      </w:r>
      <w:r w:rsidR="0056573E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 </w:t>
      </w:r>
    </w:p>
    <w:p w14:paraId="04296B04" w14:textId="77777777" w:rsidR="009110AB" w:rsidRPr="000D7A89" w:rsidRDefault="00117899" w:rsidP="00334B4F">
      <w:pPr>
        <w:jc w:val="both"/>
        <w:rPr>
          <w:lang w:val="es-CO"/>
        </w:rPr>
      </w:pPr>
      <w:r w:rsidRPr="000D7A89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Aprobó:       </w:t>
      </w:r>
      <w:r w:rsidR="00334B4F">
        <w:rPr>
          <w:rFonts w:ascii="Arial Narrow" w:hAnsi="Arial Narrow" w:cs="Arial"/>
          <w:color w:val="999999"/>
          <w:sz w:val="16"/>
          <w:szCs w:val="16"/>
          <w:lang w:val="es-CO"/>
        </w:rPr>
        <w:t>Julio Alfonso Peñuela Saldaña</w:t>
      </w:r>
      <w:r w:rsidR="00334B4F" w:rsidRPr="00EC68CE">
        <w:rPr>
          <w:rFonts w:ascii="Arial Narrow" w:hAnsi="Arial Narrow" w:cs="Arial"/>
          <w:color w:val="999999"/>
          <w:sz w:val="16"/>
          <w:szCs w:val="16"/>
          <w:lang w:val="es-CO"/>
        </w:rPr>
        <w:t xml:space="preserve"> </w:t>
      </w:r>
      <w:r w:rsidR="00334B4F">
        <w:rPr>
          <w:rFonts w:ascii="Arial Narrow" w:hAnsi="Arial Narrow" w:cs="Arial"/>
          <w:color w:val="999999"/>
          <w:sz w:val="16"/>
          <w:szCs w:val="16"/>
          <w:lang w:val="es-CO"/>
        </w:rPr>
        <w:t>– Coordinador Grupo Jurídico</w:t>
      </w:r>
    </w:p>
    <w:sectPr w:rsidR="009110AB" w:rsidRPr="000D7A89" w:rsidSect="00817364">
      <w:headerReference w:type="default" r:id="rId8"/>
      <w:footerReference w:type="default" r:id="rId9"/>
      <w:pgSz w:w="12240" w:h="15840"/>
      <w:pgMar w:top="1701" w:right="1080" w:bottom="1418" w:left="1080" w:header="0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36B2" w14:textId="77777777" w:rsidR="00AA5A11" w:rsidRDefault="00AA5A11" w:rsidP="00FF310C">
      <w:r>
        <w:separator/>
      </w:r>
    </w:p>
  </w:endnote>
  <w:endnote w:type="continuationSeparator" w:id="0">
    <w:p w14:paraId="7E1F8955" w14:textId="77777777" w:rsidR="00AA5A11" w:rsidRDefault="00AA5A11" w:rsidP="00FF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12C4" w14:textId="77777777" w:rsidR="00FF310C" w:rsidRDefault="00207B46" w:rsidP="009110AB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2AB1E9" wp14:editId="5AF80E1C">
          <wp:simplePos x="0" y="0"/>
          <wp:positionH relativeFrom="margin">
            <wp:posOffset>-457200</wp:posOffset>
          </wp:positionH>
          <wp:positionV relativeFrom="bottomMargin">
            <wp:align>top</wp:align>
          </wp:positionV>
          <wp:extent cx="7352030" cy="706120"/>
          <wp:effectExtent l="0" t="0" r="1270" b="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4" r="3024" b="26242"/>
                  <a:stretch/>
                </pic:blipFill>
                <pic:spPr bwMode="auto">
                  <a:xfrm>
                    <a:off x="0" y="0"/>
                    <a:ext cx="7352030" cy="706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445E" w14:textId="77777777" w:rsidR="00AA5A11" w:rsidRDefault="00AA5A11" w:rsidP="00FF310C">
      <w:r>
        <w:separator/>
      </w:r>
    </w:p>
  </w:footnote>
  <w:footnote w:type="continuationSeparator" w:id="0">
    <w:p w14:paraId="246D0146" w14:textId="77777777" w:rsidR="00AA5A11" w:rsidRDefault="00AA5A11" w:rsidP="00FF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653D" w14:textId="77777777" w:rsidR="00967D17" w:rsidRPr="00BB4C49" w:rsidRDefault="00455B2B" w:rsidP="00BB4C49">
    <w:pPr>
      <w:tabs>
        <w:tab w:val="center" w:pos="4890"/>
      </w:tabs>
      <w:jc w:val="center"/>
      <w:rPr>
        <w:rFonts w:ascii="Myriad Pro" w:hAnsi="Myriad Pro" w:cs="Arial"/>
        <w:b/>
        <w:sz w:val="36"/>
      </w:rPr>
    </w:pPr>
    <w:r w:rsidRPr="00A35762">
      <w:rPr>
        <w:rFonts w:ascii="Myriad Pro" w:hAnsi="Myriad Pro" w:cs="Arial"/>
        <w:b/>
        <w:noProof/>
        <w:sz w:val="36"/>
      </w:rPr>
      <w:drawing>
        <wp:anchor distT="0" distB="0" distL="114300" distR="114300" simplePos="0" relativeHeight="251674624" behindDoc="1" locked="0" layoutInCell="1" allowOverlap="1" wp14:anchorId="48237A7A" wp14:editId="141E7B35">
          <wp:simplePos x="0" y="0"/>
          <wp:positionH relativeFrom="column">
            <wp:posOffset>6016034</wp:posOffset>
          </wp:positionH>
          <wp:positionV relativeFrom="paragraph">
            <wp:posOffset>210185</wp:posOffset>
          </wp:positionV>
          <wp:extent cx="664210" cy="567055"/>
          <wp:effectExtent l="0" t="0" r="0" b="4445"/>
          <wp:wrapThrough wrapText="bothSides">
            <wp:wrapPolygon edited="0">
              <wp:start x="9912" y="0"/>
              <wp:lineTo x="7021" y="1935"/>
              <wp:lineTo x="0" y="7740"/>
              <wp:lineTo x="0" y="14513"/>
              <wp:lineTo x="3304" y="16448"/>
              <wp:lineTo x="2478" y="17899"/>
              <wp:lineTo x="5369" y="21286"/>
              <wp:lineTo x="12390" y="21286"/>
              <wp:lineTo x="13629" y="21286"/>
              <wp:lineTo x="18172" y="15480"/>
              <wp:lineTo x="21063" y="14513"/>
              <wp:lineTo x="21063" y="7256"/>
              <wp:lineTo x="18585" y="2419"/>
              <wp:lineTo x="16933" y="0"/>
              <wp:lineTo x="9912" y="0"/>
            </wp:wrapPolygon>
          </wp:wrapThrough>
          <wp:docPr id="9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it Logo_ma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762">
      <w:rPr>
        <w:rFonts w:ascii="Myriad Pro" w:hAnsi="Myriad Pro" w:cs="Arial"/>
        <w:b/>
        <w:noProof/>
        <w:sz w:val="36"/>
      </w:rPr>
      <w:drawing>
        <wp:anchor distT="0" distB="0" distL="114300" distR="114300" simplePos="0" relativeHeight="251673600" behindDoc="1" locked="0" layoutInCell="1" allowOverlap="1" wp14:anchorId="70694E68" wp14:editId="12F1E7CA">
          <wp:simplePos x="0" y="0"/>
          <wp:positionH relativeFrom="column">
            <wp:posOffset>4281893</wp:posOffset>
          </wp:positionH>
          <wp:positionV relativeFrom="paragraph">
            <wp:posOffset>140335</wp:posOffset>
          </wp:positionV>
          <wp:extent cx="1547495" cy="693420"/>
          <wp:effectExtent l="0" t="0" r="1905" b="5080"/>
          <wp:wrapThrough wrapText="bothSides">
            <wp:wrapPolygon edited="0">
              <wp:start x="0" y="0"/>
              <wp:lineTo x="0" y="21363"/>
              <wp:lineTo x="21449" y="21363"/>
              <wp:lineTo x="21449" y="0"/>
              <wp:lineTo x="0" y="0"/>
            </wp:wrapPolygon>
          </wp:wrapThrough>
          <wp:docPr id="10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ació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762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55FB89" wp14:editId="2E9F97BA">
              <wp:simplePos x="0" y="0"/>
              <wp:positionH relativeFrom="column">
                <wp:posOffset>-301121</wp:posOffset>
              </wp:positionH>
              <wp:positionV relativeFrom="paragraph">
                <wp:posOffset>843806</wp:posOffset>
              </wp:positionV>
              <wp:extent cx="4502631" cy="1226"/>
              <wp:effectExtent l="0" t="0" r="31750" b="374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2631" cy="1226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D8335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66.45pt" to="330.8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A3576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8C960F" wp14:editId="1B658EF9">
              <wp:simplePos x="0" y="0"/>
              <wp:positionH relativeFrom="column">
                <wp:posOffset>-365760</wp:posOffset>
              </wp:positionH>
              <wp:positionV relativeFrom="paragraph">
                <wp:posOffset>239001</wp:posOffset>
              </wp:positionV>
              <wp:extent cx="5201920" cy="9588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1920" cy="958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423989" w14:textId="77777777" w:rsidR="00A35762" w:rsidRDefault="00A35762" w:rsidP="00D8622F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Arial" w:hAnsi="Arial" w:cs="Arial"/>
                              <w:lang w:val="es-ES"/>
                            </w:rPr>
                          </w:pPr>
                        </w:p>
                        <w:p w14:paraId="7CA63626" w14:textId="77777777" w:rsidR="0063569A" w:rsidRPr="007A5C5C" w:rsidRDefault="0063569A" w:rsidP="00D8622F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Arial" w:hAnsi="Arial" w:cs="Arial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C960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28.8pt;margin-top:18.8pt;width:409.6pt;height: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" fillcolor="white [3201]" stroked="f" strokeweight=".5pt">
              <v:textbox>
                <w:txbxContent>
                  <w:p w14:paraId="79423989" w14:textId="77777777" w:rsidR="00A35762" w:rsidRDefault="00A35762" w:rsidP="00D8622F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rPr>
                        <w:rFonts w:ascii="Arial" w:hAnsi="Arial" w:cs="Arial"/>
                        <w:lang w:val="es-ES"/>
                      </w:rPr>
                    </w:pPr>
                  </w:p>
                  <w:p w14:paraId="7CA63626" w14:textId="77777777" w:rsidR="0063569A" w:rsidRPr="007A5C5C" w:rsidRDefault="0063569A" w:rsidP="00D8622F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rPr>
                        <w:rFonts w:ascii="Arial" w:hAnsi="Arial" w:cs="Arial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80"/>
    <w:multiLevelType w:val="hybridMultilevel"/>
    <w:tmpl w:val="822C42D2"/>
    <w:lvl w:ilvl="0" w:tplc="A7BEB64E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23F4B"/>
    <w:multiLevelType w:val="multilevel"/>
    <w:tmpl w:val="330C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12416B"/>
    <w:multiLevelType w:val="hybridMultilevel"/>
    <w:tmpl w:val="B75CF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0C"/>
    <w:rsid w:val="00015ECC"/>
    <w:rsid w:val="00043DE2"/>
    <w:rsid w:val="0008142E"/>
    <w:rsid w:val="000C2464"/>
    <w:rsid w:val="000C5E78"/>
    <w:rsid w:val="000D7A89"/>
    <w:rsid w:val="000E739E"/>
    <w:rsid w:val="0011107B"/>
    <w:rsid w:val="00117899"/>
    <w:rsid w:val="00135C25"/>
    <w:rsid w:val="001530EC"/>
    <w:rsid w:val="001909AF"/>
    <w:rsid w:val="00205463"/>
    <w:rsid w:val="00207B46"/>
    <w:rsid w:val="0025693F"/>
    <w:rsid w:val="002D25DF"/>
    <w:rsid w:val="00334B4F"/>
    <w:rsid w:val="00351DAE"/>
    <w:rsid w:val="00366A58"/>
    <w:rsid w:val="003810DE"/>
    <w:rsid w:val="004411AA"/>
    <w:rsid w:val="00446453"/>
    <w:rsid w:val="00455B2B"/>
    <w:rsid w:val="004947B5"/>
    <w:rsid w:val="004B75DB"/>
    <w:rsid w:val="004C270D"/>
    <w:rsid w:val="004E6458"/>
    <w:rsid w:val="00501064"/>
    <w:rsid w:val="00544FE5"/>
    <w:rsid w:val="00554D8F"/>
    <w:rsid w:val="0056573E"/>
    <w:rsid w:val="00591575"/>
    <w:rsid w:val="005A332B"/>
    <w:rsid w:val="005B6C96"/>
    <w:rsid w:val="0061793F"/>
    <w:rsid w:val="00623400"/>
    <w:rsid w:val="00631702"/>
    <w:rsid w:val="0063569A"/>
    <w:rsid w:val="0067040E"/>
    <w:rsid w:val="006D0993"/>
    <w:rsid w:val="00764078"/>
    <w:rsid w:val="00766BA2"/>
    <w:rsid w:val="00773446"/>
    <w:rsid w:val="007A5C5C"/>
    <w:rsid w:val="007B4B18"/>
    <w:rsid w:val="00817364"/>
    <w:rsid w:val="0082360E"/>
    <w:rsid w:val="00862415"/>
    <w:rsid w:val="008A58B3"/>
    <w:rsid w:val="008B76F5"/>
    <w:rsid w:val="008D3839"/>
    <w:rsid w:val="008E35BB"/>
    <w:rsid w:val="008E3BEC"/>
    <w:rsid w:val="008E52C1"/>
    <w:rsid w:val="008F1349"/>
    <w:rsid w:val="00905A2B"/>
    <w:rsid w:val="009110AB"/>
    <w:rsid w:val="00915BF1"/>
    <w:rsid w:val="00922924"/>
    <w:rsid w:val="00965922"/>
    <w:rsid w:val="00967D17"/>
    <w:rsid w:val="009B698D"/>
    <w:rsid w:val="009D5888"/>
    <w:rsid w:val="009E375E"/>
    <w:rsid w:val="009F7689"/>
    <w:rsid w:val="00A35762"/>
    <w:rsid w:val="00AA5A11"/>
    <w:rsid w:val="00AD3ACE"/>
    <w:rsid w:val="00AD475E"/>
    <w:rsid w:val="00B03874"/>
    <w:rsid w:val="00B32AAD"/>
    <w:rsid w:val="00B80426"/>
    <w:rsid w:val="00BB08AB"/>
    <w:rsid w:val="00BB1EC0"/>
    <w:rsid w:val="00BB4C49"/>
    <w:rsid w:val="00BB4FA6"/>
    <w:rsid w:val="00BE4DF6"/>
    <w:rsid w:val="00BF65DB"/>
    <w:rsid w:val="00C006A8"/>
    <w:rsid w:val="00C1457A"/>
    <w:rsid w:val="00C3798A"/>
    <w:rsid w:val="00C56300"/>
    <w:rsid w:val="00C967D6"/>
    <w:rsid w:val="00CB3C34"/>
    <w:rsid w:val="00CC2366"/>
    <w:rsid w:val="00CE7E1A"/>
    <w:rsid w:val="00D26062"/>
    <w:rsid w:val="00D81F8A"/>
    <w:rsid w:val="00D8622F"/>
    <w:rsid w:val="00DC1B07"/>
    <w:rsid w:val="00DC274C"/>
    <w:rsid w:val="00DD75A3"/>
    <w:rsid w:val="00E33061"/>
    <w:rsid w:val="00E3498D"/>
    <w:rsid w:val="00E561E5"/>
    <w:rsid w:val="00E66BB8"/>
    <w:rsid w:val="00E80740"/>
    <w:rsid w:val="00E95F25"/>
    <w:rsid w:val="00EC68CE"/>
    <w:rsid w:val="00F50258"/>
    <w:rsid w:val="00F84BBD"/>
    <w:rsid w:val="00F920FC"/>
    <w:rsid w:val="00FB767B"/>
    <w:rsid w:val="00FC7F28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4:docId w14:val="4D4E204B"/>
  <w14:defaultImageDpi w14:val="32767"/>
  <w15:chartTrackingRefBased/>
  <w15:docId w15:val="{50E86FCF-60DB-F349-8646-8A62D43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793F"/>
  </w:style>
  <w:style w:type="paragraph" w:styleId="Ttulo1">
    <w:name w:val="heading 1"/>
    <w:basedOn w:val="Normal"/>
    <w:next w:val="Normal"/>
    <w:link w:val="Ttulo1Car"/>
    <w:uiPriority w:val="9"/>
    <w:qFormat/>
    <w:rsid w:val="0067040E"/>
    <w:pPr>
      <w:keepNext/>
      <w:jc w:val="both"/>
      <w:outlineLvl w:val="0"/>
    </w:pPr>
    <w:rPr>
      <w:rFonts w:ascii="Arial" w:hAnsi="Arial" w:cs="Arial"/>
      <w:b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573E"/>
    <w:pPr>
      <w:keepNext/>
      <w:outlineLvl w:val="1"/>
    </w:pPr>
    <w:rPr>
      <w:rFonts w:ascii="Arial" w:hAnsi="Arial" w:cs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10C"/>
  </w:style>
  <w:style w:type="paragraph" w:styleId="Piedepgina">
    <w:name w:val="footer"/>
    <w:basedOn w:val="Normal"/>
    <w:link w:val="PiedepginaCar"/>
    <w:uiPriority w:val="99"/>
    <w:unhideWhenUsed/>
    <w:rsid w:val="00FF3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10C"/>
  </w:style>
  <w:style w:type="paragraph" w:styleId="Prrafodelista">
    <w:name w:val="List Paragraph"/>
    <w:basedOn w:val="Normal"/>
    <w:uiPriority w:val="34"/>
    <w:qFormat/>
    <w:rsid w:val="00D8622F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8622F"/>
    <w:pPr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622F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2F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7899"/>
    <w:pPr>
      <w:tabs>
        <w:tab w:val="left" w:pos="1335"/>
      </w:tabs>
      <w:jc w:val="both"/>
    </w:pPr>
    <w:rPr>
      <w:rFonts w:ascii="Arial" w:eastAsia="Batang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7899"/>
    <w:rPr>
      <w:rFonts w:ascii="Arial" w:eastAsia="Batang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67040E"/>
    <w:rPr>
      <w:rFonts w:ascii="Arial" w:hAnsi="Arial" w:cs="Arial"/>
      <w:b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56573E"/>
    <w:rPr>
      <w:rFonts w:ascii="Arial" w:hAnsi="Arial" w:cs="Arial"/>
      <w:b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m 2018">
  <a:themeElements>
    <a:clrScheme name="Tema de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ma de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cm 2018" id="{7161056E-C323-D74E-9493-A3DC78D9C90B}" vid="{68C6D86B-440F-2A42-9D07-8F74F020BB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3914C-D602-466F-BD26-DDE74675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Hernando Cuesta Godoy</dc:creator>
  <cp:keywords/>
  <dc:description/>
  <cp:lastModifiedBy>Daniela Carolina San Juan Reyes</cp:lastModifiedBy>
  <cp:revision>3</cp:revision>
  <cp:lastPrinted>2020-09-02T14:00:00Z</cp:lastPrinted>
  <dcterms:created xsi:type="dcterms:W3CDTF">2020-09-02T14:00:00Z</dcterms:created>
  <dcterms:modified xsi:type="dcterms:W3CDTF">2020-10-15T14:22:00Z</dcterms:modified>
</cp:coreProperties>
</file>